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B3" w:rsidRPr="00A31C2E" w:rsidRDefault="00595DF1" w:rsidP="00A31C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b/>
          <w:sz w:val="28"/>
          <w:szCs w:val="28"/>
        </w:rPr>
        <w:t>ДЕНЬ ПАМ'ЯТІ ЖЕРТВ ГОЛОДОМОРУ</w:t>
      </w:r>
      <w:r w:rsidRPr="00A31C2E">
        <w:rPr>
          <w:rFonts w:ascii="Times New Roman" w:hAnsi="Times New Roman" w:cs="Times New Roman"/>
          <w:sz w:val="28"/>
          <w:szCs w:val="28"/>
        </w:rPr>
        <w:t>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r w:rsidR="00A31C2E">
        <w:rPr>
          <w:rFonts w:ascii="Times New Roman" w:hAnsi="Times New Roman" w:cs="Times New Roman"/>
          <w:sz w:val="28"/>
          <w:szCs w:val="28"/>
        </w:rPr>
        <w:tab/>
      </w:r>
      <w:r w:rsidRPr="00A31C2E">
        <w:rPr>
          <w:rFonts w:ascii="Times New Roman" w:hAnsi="Times New Roman" w:cs="Times New Roman"/>
          <w:sz w:val="28"/>
          <w:szCs w:val="28"/>
        </w:rPr>
        <w:t>Голодомор –  акт </w:t>
      </w:r>
      <w:hyperlink r:id="rId7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геноциду</w:t>
        </w:r>
      </w:hyperlink>
      <w:r w:rsidRPr="00A31C2E">
        <w:rPr>
          <w:rFonts w:ascii="Times New Roman" w:hAnsi="Times New Roman" w:cs="Times New Roman"/>
          <w:sz w:val="28"/>
          <w:szCs w:val="28"/>
        </w:rPr>
        <w:t> Українського народу, здійснений керівництвом ВК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б) та урядом СРСР у 1932-1933 роках, шляхом організації штучного масового голоду, що спричинив </w:t>
      </w:r>
      <w:r w:rsidRPr="00A31C2E">
        <w:rPr>
          <w:rFonts w:ascii="Times New Roman" w:hAnsi="Times New Roman" w:cs="Times New Roman"/>
          <w:sz w:val="28"/>
          <w:szCs w:val="28"/>
        </w:rPr>
        <w:t>загибель мільйонів українців у сільській місцевості на території Української СРР та Кубані, де переважну більшість населення становили українці, з метою придушення українського національно-визвольного руху і фізичного знищення частини українських селян.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Ч</w:t>
      </w:r>
      <w:r w:rsidRPr="00A31C2E">
        <w:rPr>
          <w:rFonts w:ascii="Times New Roman" w:hAnsi="Times New Roman" w:cs="Times New Roman"/>
          <w:sz w:val="28"/>
          <w:szCs w:val="28"/>
        </w:rPr>
        <w:t>ерез насильницьке вилучення продовольства, блокаду сіл та цілих районів, заборону виїзду за межі охопленої голодом України, згортання сільської торгі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і, репресії щодо незгодних тоталітарна система створила для українців життєві умови, розраховані на їхнє </w:t>
      </w:r>
      <w:r w:rsidRPr="00A31C2E">
        <w:rPr>
          <w:rFonts w:ascii="Times New Roman" w:hAnsi="Times New Roman" w:cs="Times New Roman"/>
          <w:sz w:val="28"/>
          <w:szCs w:val="28"/>
        </w:rPr>
        <w:t>фізичне знищення. Така політика режиму – злочин проти людяності, який відповідає Конвенції ООН від 9 грудня 1948 року про запобігання злочину геноциду і покарання за нього.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r w:rsidR="00A31C2E">
        <w:rPr>
          <w:rFonts w:ascii="Times New Roman" w:hAnsi="Times New Roman" w:cs="Times New Roman"/>
          <w:sz w:val="28"/>
          <w:szCs w:val="28"/>
        </w:rPr>
        <w:tab/>
      </w:r>
      <w:r w:rsidRPr="00A31C2E">
        <w:rPr>
          <w:rFonts w:ascii="Times New Roman" w:hAnsi="Times New Roman" w:cs="Times New Roman"/>
          <w:sz w:val="28"/>
          <w:szCs w:val="28"/>
        </w:rPr>
        <w:t>Визнання Голодомору 1932 –1933 років геноцидом Українського народу законодавчо зак</w:t>
      </w:r>
      <w:r w:rsidRPr="00A31C2E">
        <w:rPr>
          <w:rFonts w:ascii="Times New Roman" w:hAnsi="Times New Roman" w:cs="Times New Roman"/>
          <w:sz w:val="28"/>
          <w:szCs w:val="28"/>
        </w:rPr>
        <w:t>ріплено </w:t>
      </w:r>
      <w:hyperlink r:id="rId8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 xml:space="preserve">Законом України “Про Голодомор 1932 – 1933 років </w:t>
        </w:r>
        <w:proofErr w:type="gramStart"/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 xml:space="preserve"> Україні”</w:t>
        </w:r>
      </w:hyperlink>
      <w:r w:rsidRPr="00A31C2E">
        <w:rPr>
          <w:rFonts w:ascii="Times New Roman" w:hAnsi="Times New Roman" w:cs="Times New Roman"/>
          <w:sz w:val="28"/>
          <w:szCs w:val="28"/>
        </w:rPr>
        <w:t>, ухваленим Верховною Радою України 28 листопада 2006 року.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Постановою Апеляційного суду Києва від 13 січня 20</w:t>
      </w:r>
      <w:r w:rsidRPr="00A31C2E">
        <w:rPr>
          <w:rFonts w:ascii="Times New Roman" w:hAnsi="Times New Roman" w:cs="Times New Roman"/>
          <w:sz w:val="28"/>
          <w:szCs w:val="28"/>
        </w:rPr>
        <w:t>10 р. Й.Сталіна, В.Молотова, Л.Кагановича, П.Постишева, С.Косіора, В.Чубаря, М.Хатаєвича визнано винними в організації Голодомору.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 Багато десятиліть у СРСР тема Голодомору перебувала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ід суворою забороною. Сталінський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створив систему приховування пр</w:t>
      </w:r>
      <w:r w:rsidRPr="00A31C2E">
        <w:rPr>
          <w:rFonts w:ascii="Times New Roman" w:hAnsi="Times New Roman" w:cs="Times New Roman"/>
          <w:sz w:val="28"/>
          <w:szCs w:val="28"/>
        </w:rPr>
        <w:t xml:space="preserve">авди про вбивство голодом мільйонів українців у 1932 – 1933 роках. Тодішнє керівництво СРСР блокувало будь-яку інформацію про реальну ситуацію в Україні. Воно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ідомо дезорієнтувало світову громадськість – мовляв, у них ніхто не голодує. Тим не менш, деякі</w:t>
      </w:r>
      <w:r w:rsidRPr="00A31C2E">
        <w:rPr>
          <w:rFonts w:ascii="Times New Roman" w:hAnsi="Times New Roman" w:cs="Times New Roman"/>
          <w:sz w:val="28"/>
          <w:szCs w:val="28"/>
        </w:rPr>
        <w:t xml:space="preserve"> західні журналісти, які побували в оточеній залізною завісою й охопленій голодом Україні, зуміли своїми публікаціями донести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ітові правду про злочин убивства там мільйонів людей.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У радянській Україні небезпечно було не тільки писати про штучний голод у</w:t>
      </w:r>
      <w:r w:rsidRPr="00A31C2E">
        <w:rPr>
          <w:rFonts w:ascii="Times New Roman" w:hAnsi="Times New Roman" w:cs="Times New Roman"/>
          <w:sz w:val="28"/>
          <w:szCs w:val="28"/>
        </w:rPr>
        <w:t xml:space="preserve"> пресі,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до партійних “вождів” або ж родичам за кордон, але навіть у приватних щоденниках. Будь-який необережний запис міг зруйнувати життя, вилитися в десятиліття таборі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ГУЛАГу. Та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попри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всі небезпеки були люди, які не могли замовчати цей злочин. В</w:t>
      </w:r>
      <w:r w:rsidRPr="00A31C2E">
        <w:rPr>
          <w:rFonts w:ascii="Times New Roman" w:hAnsi="Times New Roman" w:cs="Times New Roman"/>
          <w:sz w:val="28"/>
          <w:szCs w:val="28"/>
        </w:rPr>
        <w:t xml:space="preserve">они намагалися в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ізний спосіб розповісти та зберегти правду, донести її до світу.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Історична довідка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Чому українці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вбивали голодом? 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lastRenderedPageBreak/>
        <w:t>Після Жовтневого перевороту впродовж 1917 – 1921 років на більшій частині території колишньо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осійської імперії владу </w:t>
      </w:r>
      <w:r w:rsidRPr="00A31C2E">
        <w:rPr>
          <w:rFonts w:ascii="Times New Roman" w:hAnsi="Times New Roman" w:cs="Times New Roman"/>
          <w:sz w:val="28"/>
          <w:szCs w:val="28"/>
        </w:rPr>
        <w:t xml:space="preserve">захопили комуністи. Ними шляхом прямої окупації була знищена демократична Українська Народна Республіка, проголошена у 1917 році. Досвід важкої боротьби з українськими рухом змусив комуністичний режим для зміцнення свого становища в Україні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іти на створен</w:t>
      </w:r>
      <w:r w:rsidRPr="00A31C2E">
        <w:rPr>
          <w:rFonts w:ascii="Times New Roman" w:hAnsi="Times New Roman" w:cs="Times New Roman"/>
          <w:sz w:val="28"/>
          <w:szCs w:val="28"/>
        </w:rPr>
        <w:t>ня у 1919 – 1920 роках квазідержави УСРР зі столицею у Харкові та певні поступки українському національному рухові.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r w:rsidRPr="00A31C2E">
        <w:rPr>
          <w:rFonts w:ascii="Times New Roman" w:hAnsi="Times New Roman" w:cs="Times New Roman"/>
          <w:sz w:val="28"/>
          <w:szCs w:val="28"/>
        </w:rPr>
        <w:t>Україна в 1920-х роках переживала</w:t>
      </w:r>
      <w:r w:rsidRPr="00A31C2E">
        <w:rPr>
          <w:rFonts w:ascii="Times New Roman" w:hAnsi="Times New Roman" w:cs="Times New Roman"/>
          <w:sz w:val="28"/>
          <w:szCs w:val="28"/>
        </w:rPr>
        <w:t xml:space="preserve"> культурний ренесанс європейського зразка.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 гаслом “Гетьвід Москви!” тут формувалися самобутні, відмінні від російських, культурні традиції, орієнтовані на Європу. Створювалася національна система освіти, обґрунтовувалася економічна концепція України як</w:t>
      </w:r>
      <w:r w:rsidRPr="00A31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економічного організму. Проте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кінця цього періоду в СРСР був встановлений тоталітарний комуністичний режим із суворою суспільною ієрархією. Будь-який прояв незгоди або нонконформізму (як індивідуального, так і малих і великих груп людей за </w:t>
      </w:r>
      <w:r w:rsidRPr="00A31C2E">
        <w:rPr>
          <w:rFonts w:ascii="Times New Roman" w:hAnsi="Times New Roman" w:cs="Times New Roman"/>
          <w:sz w:val="28"/>
          <w:szCs w:val="28"/>
        </w:rPr>
        <w:t xml:space="preserve">професійною, національною,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ігійною, партійною ознаками) негайно жорстоко карався та придушувався.</w:t>
      </w:r>
      <w:r w:rsidRPr="00A31C2E">
        <w:rPr>
          <w:rFonts w:ascii="Times New Roman" w:hAnsi="Times New Roman" w:cs="Times New Roman"/>
          <w:sz w:val="28"/>
          <w:szCs w:val="28"/>
        </w:rPr>
        <w:t> 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Українська нація, яка була другою за чисельністю в СРСР, мала величезний культурн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історичний спадок, власні славетні традиції державотворення, досвід на</w:t>
      </w:r>
      <w:r w:rsidRPr="00A31C2E">
        <w:rPr>
          <w:rFonts w:ascii="Times New Roman" w:hAnsi="Times New Roman" w:cs="Times New Roman"/>
          <w:sz w:val="28"/>
          <w:szCs w:val="28"/>
        </w:rPr>
        <w:t>ціонально-визвольної боротьби. Широкі кола інтелектуалів та економічно самостійне селянство не сприймали політики комуністичного керівництва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ому за мету було поставлено знищення українців як політичної нації, що могла поставити питання про створення незал</w:t>
      </w:r>
      <w:r w:rsidRPr="00A31C2E">
        <w:rPr>
          <w:rFonts w:ascii="Times New Roman" w:hAnsi="Times New Roman" w:cs="Times New Roman"/>
          <w:sz w:val="28"/>
          <w:szCs w:val="28"/>
        </w:rPr>
        <w:t>ежної держави. Для досягнення цієї мети був обраний жахливий інструмент – вбивство голодом.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r w:rsidR="00A31C2E">
        <w:rPr>
          <w:rFonts w:ascii="Times New Roman" w:hAnsi="Times New Roman" w:cs="Times New Roman"/>
          <w:sz w:val="28"/>
          <w:szCs w:val="28"/>
        </w:rPr>
        <w:tab/>
      </w:r>
      <w:r w:rsidRPr="00A31C2E">
        <w:rPr>
          <w:rFonts w:ascii="Times New Roman" w:hAnsi="Times New Roman" w:cs="Times New Roman"/>
          <w:sz w:val="28"/>
          <w:szCs w:val="28"/>
        </w:rPr>
        <w:t>Як?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C2E">
        <w:rPr>
          <w:rFonts w:ascii="Times New Roman" w:hAnsi="Times New Roman" w:cs="Times New Roman"/>
          <w:sz w:val="28"/>
          <w:szCs w:val="28"/>
        </w:rPr>
        <w:t xml:space="preserve">Механізм, який призвів до Голодомору, був приведений у дію із Москви тодішніми лідерами комуністичної партії. У січні 1928 року режим запровадив насильницькі </w:t>
      </w:r>
      <w:r w:rsidRPr="00A31C2E">
        <w:rPr>
          <w:rFonts w:ascii="Times New Roman" w:hAnsi="Times New Roman" w:cs="Times New Roman"/>
          <w:sz w:val="28"/>
          <w:szCs w:val="28"/>
        </w:rPr>
        <w:t>хлібозаготівлі. У фермерів держава примусово забирала більшу частину або й все вирощене зерно за значно заниженими цінами.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Одночасно розпочалась “ліквідація” найзаможніших господарств. У 1930 році колективізація викликає масові протести і повстання. Впродо</w:t>
      </w:r>
      <w:r w:rsidRPr="00A31C2E">
        <w:rPr>
          <w:rFonts w:ascii="Times New Roman" w:hAnsi="Times New Roman" w:cs="Times New Roman"/>
          <w:sz w:val="28"/>
          <w:szCs w:val="28"/>
        </w:rPr>
        <w:t xml:space="preserve">вж року в Україні відбулося понад чотири тисячі масових протестних виступів за участю до 1,2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селян. Однак, не дивлячись на це, до жовтня 1931 року колективізованими, тобто, фактично державними, стали 68% селянських господарств та 72% орної землі. Загал</w:t>
      </w:r>
      <w:r w:rsidRPr="00A31C2E">
        <w:rPr>
          <w:rFonts w:ascii="Times New Roman" w:hAnsi="Times New Roman" w:cs="Times New Roman"/>
          <w:sz w:val="28"/>
          <w:szCs w:val="28"/>
        </w:rPr>
        <w:t>ом в Україні було ліквідовано понад 352 тисячі “розкуркулених” господарств.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lastRenderedPageBreak/>
        <w:t>Не зважаючи на це, Україна залишалась центром спротиву тоталітарному режиму. Упродовж перших семи місяців 1932 року на Україну припадає 56% від усіх антивладних виступів у Радянс</w:t>
      </w:r>
      <w:r w:rsidRPr="00A31C2E">
        <w:rPr>
          <w:rFonts w:ascii="Times New Roman" w:hAnsi="Times New Roman" w:cs="Times New Roman"/>
          <w:sz w:val="28"/>
          <w:szCs w:val="28"/>
        </w:rPr>
        <w:t>ькому Союзі.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r w:rsidR="00A31C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ітку 1932 року через наростання спротиву Й.Сталін із оточенням приймає рішення про організацію в Україні штучного голоду, щоб шляхом винищення частини населення не “втратити Україну”.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r w:rsidR="00A31C2E">
        <w:rPr>
          <w:rFonts w:ascii="Times New Roman" w:hAnsi="Times New Roman" w:cs="Times New Roman"/>
          <w:sz w:val="28"/>
          <w:szCs w:val="28"/>
        </w:rPr>
        <w:tab/>
      </w:r>
      <w:r w:rsidRPr="00A31C2E">
        <w:rPr>
          <w:rFonts w:ascii="Times New Roman" w:hAnsi="Times New Roman" w:cs="Times New Roman"/>
          <w:sz w:val="28"/>
          <w:szCs w:val="28"/>
        </w:rPr>
        <w:t>Реалізація плану з організації штучного голоду</w:t>
      </w:r>
    </w:p>
    <w:tbl>
      <w:tblPr>
        <w:tblW w:w="0" w:type="auto"/>
        <w:tblInd w:w="9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72" w:type="dxa"/>
          <w:left w:w="90" w:type="dxa"/>
          <w:bottom w:w="72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7832"/>
      </w:tblGrid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1C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31C2E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gramEnd"/>
            <w:r w:rsidRPr="00A31C2E">
              <w:rPr>
                <w:rFonts w:ascii="Times New Roman" w:hAnsi="Times New Roman" w:cs="Times New Roman"/>
                <w:b/>
                <w:sz w:val="28"/>
                <w:szCs w:val="28"/>
              </w:rPr>
              <w:t>ія</w:t>
            </w:r>
          </w:p>
        </w:tc>
      </w:tr>
      <w:tr w:rsidR="007600B3" w:rsidRPr="00A31C2E">
        <w:tc>
          <w:tcPr>
            <w:tcW w:w="9794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1 9 3 2   </w:t>
            </w:r>
            <w:proofErr w:type="gramStart"/>
            <w:r w:rsidRPr="00A31C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31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к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Україні нав’язують завідомо нереальні до виконання плани із хлібозаготівель.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7 серпня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Ухвалюється постанова про “охорону 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іалістичної власності”, або “закон про п’ять колосків”.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В Україну 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направляється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спеціальна 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комісія із хлібозаготівель на чолі із керівником уряду СРСР В.Молотовим. Її завдання – посилення репресій і збільшення вилучення зерна в українських селян.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Організовуються загони для пошуку і конфіскації зерна, інших продуктів, худоби  у 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приватних господарствах. До кампанії 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залучається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 весь особовий склад міліції, органів держбезпеки та місцеві члени комуністичної партії і комсомолу.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Вводиться режим “чорних дошок”. Занесення населеного пункту чи району на “чорну дошку” вело до їх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 повної блокади, проведення спеціальних репресивних заході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, а значить – доповного знищення його мешканців.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18 листопада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Запроваджуються натуральні штрафи. В  господарствах, що “заборгували” за нереальними планами, конфісковують усе продовольство і худобу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Кінець 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листопада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Спецоргани розробляють спеціальну таємну операцію зі 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знешкодження всіх, хто міг би чинити опі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 повному вилученню хліба. Операція охоплювала 243 райони України.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Розпочинається другий етап вбивства голодом українців. В Україну н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аправляють Л.Кагановича і П.Постишева для посилення хлібозаготівель. Влада переходить до повного вилучення харчів 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українських селян.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7600B3" w:rsidRPr="00A31C2E" w:rsidRDefault="007600B3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Влада звинувачує українців у саботажі хлібозаготівель та 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ідготовці повстання.</w:t>
            </w:r>
          </w:p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ЦК ВК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б) і РНК СРСР ухвалюють 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таємну постанову “Про хлібозаготівлю на Україні, Північному Кавказі і в Західній області”. Вона передбачала ліквідацію українських шкіл на Кубані і масове переслідування української інтелігенції.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Кінець грудня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Із сіл, які не виконали плани хлібозаготівель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, вивозять усі наявні зернові запаси, навіть 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івний матеріал.</w:t>
            </w:r>
          </w:p>
        </w:tc>
      </w:tr>
      <w:tr w:rsidR="007600B3" w:rsidRPr="00A31C2E">
        <w:tc>
          <w:tcPr>
            <w:tcW w:w="9794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1 9 3 3  </w:t>
            </w:r>
            <w:proofErr w:type="gramStart"/>
            <w:r w:rsidRPr="00A31C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31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к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1 січня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Спеціальною постановою ЦК ВК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б) про застосування найжорстокіших репресій до тих, хто не здасть хліба, українцям був оголошений ультиматум.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Відбуваються масові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 обшуки в селянських господарствах, 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ід час яких селяни були позбавлені останніх залишків їжі. Їх приречено на голодну смерть.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22 січня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Директивою Й.Сталіна заборонено виїзд селян з території УСРР і Кубані в інші місцевості Радянського Союзу. Тільки за пе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рші 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івтора місяці дії цієї директиви було затримано майже 220 тисяч селян. 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 них понад 186 тисяч силоміць повертають у села, де вони були приречені на голодну смерть.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24 січня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Сталін призначає фактичним керівником УСРР на посаді другого секретаря ЦК К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)У П.Постишева. Він розпочинає масштабну кампанію “очищення” від “петлюрівців” і “українських націоналі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ів”. Вона стала складовою плану 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геноциду української нації. Тогочасний розмах політичних репресій в Україні можна порівняти з 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Великим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 терором 1937 – 19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38 років. За офіційними даними, в Україні у 1933 році було арештовано більше людей, ніж у 1938-му.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Лютий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Україні починають виділяти допомогу – вибіркову і недостатню. Вона була спрямована не на подолання голоду і порятунок українців, а на забезпечення вир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обничих потреб у ході 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івних і збиральних кампаній. Знесилені, старі, а також селяни-одноосібники не отримували допомоги. Смертність серед українських селян невпинно зростала.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16 лютого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Для недопущення поширення інформації про голод, в УСРР спеціальною </w:t>
            </w: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директивою забороняється будь-яким організаціям, 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ім ДПУ, фіксувати випадки опухання і смерті на ґрунті голоду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Смертність від голоду в Україні досягає свого апогею. За оцінками демографів, того місяця померли понад 1 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 осіб.</w:t>
            </w:r>
          </w:p>
        </w:tc>
      </w:tr>
      <w:tr w:rsidR="007600B3" w:rsidRPr="00A31C2E">
        <w:tc>
          <w:tcPr>
            <w:tcW w:w="19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78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600B3" w:rsidRPr="00A31C2E" w:rsidRDefault="00595DF1" w:rsidP="00A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2E">
              <w:rPr>
                <w:rFonts w:ascii="Times New Roman" w:hAnsi="Times New Roman" w:cs="Times New Roman"/>
                <w:sz w:val="28"/>
                <w:szCs w:val="28"/>
              </w:rPr>
              <w:t xml:space="preserve">Прийнято </w:t>
            </w:r>
            <w:proofErr w:type="gramStart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31C2E">
              <w:rPr>
                <w:rFonts w:ascii="Times New Roman" w:hAnsi="Times New Roman" w:cs="Times New Roman"/>
                <w:sz w:val="28"/>
                <w:szCs w:val="28"/>
              </w:rPr>
              <w:t>ішення про створення Всесоюзного переселенського комітету та переселення  у вимерлі з голоду села України колгоспників із російських областей і Білорусі. До кінця 1933 року було переселено понад 100 тис. осіб.</w:t>
            </w:r>
          </w:p>
        </w:tc>
      </w:tr>
    </w:tbl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 час голоду тоталітарна влада не лише не</w:t>
      </w:r>
      <w:r w:rsidRPr="00A31C2E">
        <w:rPr>
          <w:rFonts w:ascii="Times New Roman" w:hAnsi="Times New Roman" w:cs="Times New Roman"/>
          <w:sz w:val="28"/>
          <w:szCs w:val="28"/>
        </w:rPr>
        <w:t xml:space="preserve"> припинила примусове відбирання їжі, а й відхилила допомогу з-за кордону та кинула всі сили на те, щоб ізолювати голодуючі райони. Армія, загони НКВД оточили українські міста (бо селяни намагалися врятуватися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від голодної смерті) та залізничні станції.</w:t>
      </w:r>
      <w:r w:rsidRPr="00A31C2E">
        <w:rPr>
          <w:rFonts w:ascii="Times New Roman" w:hAnsi="Times New Roman" w:cs="Times New Roman"/>
          <w:sz w:val="28"/>
          <w:szCs w:val="28"/>
        </w:rPr>
        <w:t xml:space="preserve"> Мешканцям сіл забороняли виїжджати в інші регіони СРСР. Хліб вилучався, продавався до інших країн за валюту, яку спрямовували на закупівлю верстатів та іншого обладнання для промислових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ідприємств.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r w:rsidRPr="00A31C2E">
        <w:rPr>
          <w:rFonts w:ascii="Times New Roman" w:hAnsi="Times New Roman" w:cs="Times New Roman"/>
          <w:sz w:val="28"/>
          <w:szCs w:val="28"/>
        </w:rPr>
        <w:t>До чого це призвело?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Саме за цей менш ніж календарний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ік (1932 – 1933) в Україні загинули мільйони людей. На жаль, страшні обставини злочину та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ідома заборона ведення статистки смертності унеможливлюють встановлення точної кількості загиблих і вичерпного поіменного списку жертв.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A31C2E">
        <w:rPr>
          <w:rFonts w:ascii="Times New Roman" w:hAnsi="Times New Roman" w:cs="Times New Roman"/>
          <w:sz w:val="28"/>
          <w:szCs w:val="28"/>
        </w:rPr>
        <w:tab/>
      </w:r>
      <w:r w:rsidRPr="00A31C2E">
        <w:rPr>
          <w:rFonts w:ascii="Times New Roman" w:hAnsi="Times New Roman" w:cs="Times New Roman"/>
          <w:sz w:val="28"/>
          <w:szCs w:val="28"/>
        </w:rPr>
        <w:t>Перші оцінки кількості заг</w:t>
      </w:r>
      <w:r w:rsidRPr="00A31C2E">
        <w:rPr>
          <w:rFonts w:ascii="Times New Roman" w:hAnsi="Times New Roman" w:cs="Times New Roman"/>
          <w:sz w:val="28"/>
          <w:szCs w:val="28"/>
        </w:rPr>
        <w:t xml:space="preserve">иблих з’явилися ще у 1933 році. Вже тоді називались цифри і 7, і навіть 9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загиблих від штучно організованого голоду.  Оцінки сучасних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ідників щодо кількості убитих голодом в Україні у 1932 – 1933 роках також значно різняться – від 1,8 до 7 і навіть</w:t>
      </w:r>
      <w:r w:rsidRPr="00A31C2E">
        <w:rPr>
          <w:rFonts w:ascii="Times New Roman" w:hAnsi="Times New Roman" w:cs="Times New Roman"/>
          <w:sz w:val="28"/>
          <w:szCs w:val="28"/>
        </w:rPr>
        <w:t xml:space="preserve"> 10 млн жертв.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 Темою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ідрахунку втрат України у Голодоморі 1932 – 1933 років із 2007 року займається Інститут демографії та соціальних досліджень НАН України імені М.Птухи. За висновками фахівців Інституту, які увійшли до матеріалів кримінальної справи за</w:t>
      </w:r>
      <w:r w:rsidRPr="00A31C2E">
        <w:rPr>
          <w:rFonts w:ascii="Times New Roman" w:hAnsi="Times New Roman" w:cs="Times New Roman"/>
          <w:sz w:val="28"/>
          <w:szCs w:val="28"/>
        </w:rPr>
        <w:t xml:space="preserve"> фактом вчинення геноциду в Україні 1932 – 1933 років, через Голодомор в УСРР загинуло 3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941 тис. осіб. Непрямі втрати (дефіцит народжень) унаслідок Голодомору в Україні в 1932 – 1934 роках дорівнюють 600 тис. осіб.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Аналіз етнічного складу прямих демо</w:t>
      </w:r>
      <w:r w:rsidRPr="00A31C2E">
        <w:rPr>
          <w:rFonts w:ascii="Times New Roman" w:hAnsi="Times New Roman" w:cs="Times New Roman"/>
          <w:sz w:val="28"/>
          <w:szCs w:val="28"/>
        </w:rPr>
        <w:t xml:space="preserve">графічних втрат свідчить, що було вчинено вбивство голодом саме етнічних українців – втрати українців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тогочасних межах УСРР становлять 3 млн 597 тис. осіб або 91,2% від загальної кількості прямих втрат.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r w:rsidR="00A31C2E">
        <w:rPr>
          <w:rFonts w:ascii="Times New Roman" w:hAnsi="Times New Roman" w:cs="Times New Roman"/>
          <w:sz w:val="28"/>
          <w:szCs w:val="28"/>
        </w:rPr>
        <w:tab/>
      </w:r>
      <w:r w:rsidRPr="00A31C2E">
        <w:rPr>
          <w:rFonts w:ascii="Times New Roman" w:hAnsi="Times New Roman" w:cs="Times New Roman"/>
          <w:sz w:val="28"/>
          <w:szCs w:val="28"/>
        </w:rPr>
        <w:t xml:space="preserve">Жахом Голодомору була надзвичайно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смертніст</w:t>
      </w:r>
      <w:r w:rsidRPr="00A31C2E">
        <w:rPr>
          <w:rFonts w:ascii="Times New Roman" w:hAnsi="Times New Roman" w:cs="Times New Roman"/>
          <w:sz w:val="28"/>
          <w:szCs w:val="28"/>
        </w:rPr>
        <w:t xml:space="preserve">ь серед дітей. У багатьох районах України у вересні 1933 року за шкільні парти не сіли близько двох третин учнів. Ученими Інституту демографії та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іальних досліджень НАН України імені М.Птухи для Гарвардського університету створена карта втрат УСРР у Гол</w:t>
      </w:r>
      <w:r w:rsidRPr="00A31C2E">
        <w:rPr>
          <w:rFonts w:ascii="Times New Roman" w:hAnsi="Times New Roman" w:cs="Times New Roman"/>
          <w:sz w:val="28"/>
          <w:szCs w:val="28"/>
        </w:rPr>
        <w:t>одоморі. За даними вчених, найбільше постраждали лісостепові регіони України із давніми козацькими традиціями – Полтавщина, Черкащина, Кіровоградщина, Київщина. У цих регі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онах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в окремих районах упродовж 1933 року вимерло понад половину населення.  Смертніс</w:t>
      </w:r>
      <w:r w:rsidRPr="00A31C2E">
        <w:rPr>
          <w:rFonts w:ascii="Times New Roman" w:hAnsi="Times New Roman" w:cs="Times New Roman"/>
          <w:sz w:val="28"/>
          <w:szCs w:val="28"/>
        </w:rPr>
        <w:t xml:space="preserve">ть перевищувала середній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івень у 8–9 і більше разів. У нинішніх Вінницькій, Одеській, Дніпропетровській областях рівень смертності був вищим у 5-6 разів, у Донецькій і Луганській області – у 3–4 рази.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r w:rsidR="00A31C2E">
        <w:rPr>
          <w:rFonts w:ascii="Times New Roman" w:hAnsi="Times New Roman" w:cs="Times New Roman"/>
          <w:sz w:val="28"/>
          <w:szCs w:val="28"/>
        </w:rPr>
        <w:tab/>
      </w:r>
      <w:r w:rsidRPr="00A31C2E">
        <w:rPr>
          <w:rFonts w:ascii="Times New Roman" w:hAnsi="Times New Roman" w:cs="Times New Roman"/>
          <w:sz w:val="28"/>
          <w:szCs w:val="28"/>
        </w:rPr>
        <w:t>Голод став зброєю масового біологічного знищення укра</w:t>
      </w:r>
      <w:r w:rsidRPr="00A31C2E">
        <w:rPr>
          <w:rFonts w:ascii="Times New Roman" w:hAnsi="Times New Roman" w:cs="Times New Roman"/>
          <w:sz w:val="28"/>
          <w:szCs w:val="28"/>
        </w:rPr>
        <w:t xml:space="preserve">їнців. Він на довгі десятиліття порушив природний генетичний фонд, призвів до морально-психологічних змін у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ідомості нації. Наслідком злочину геноциду також стало руйнування традиційного українського устрою життя. Українцям як етносу було завдано смертел</w:t>
      </w:r>
      <w:r w:rsidRPr="00A31C2E">
        <w:rPr>
          <w:rFonts w:ascii="Times New Roman" w:hAnsi="Times New Roman" w:cs="Times New Roman"/>
          <w:sz w:val="28"/>
          <w:szCs w:val="28"/>
        </w:rPr>
        <w:t xml:space="preserve">ьної рани. 1933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ік став для України часом національної катастрофи, наслідки якої відчуваємо і понині.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r w:rsidR="00A31C2E">
        <w:rPr>
          <w:rFonts w:ascii="Times New Roman" w:hAnsi="Times New Roman" w:cs="Times New Roman"/>
          <w:sz w:val="28"/>
          <w:szCs w:val="28"/>
        </w:rPr>
        <w:tab/>
      </w:r>
      <w:r w:rsidRPr="00A31C2E">
        <w:rPr>
          <w:rFonts w:ascii="Times New Roman" w:hAnsi="Times New Roman" w:cs="Times New Roman"/>
          <w:sz w:val="28"/>
          <w:szCs w:val="28"/>
        </w:rPr>
        <w:t>Подолання інформаційної блокади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Радянська влада злочинно замовчувала факт голоду. Жодної офіційної згадки про цю жахливу трагедію не було зроблено. Офі</w:t>
      </w:r>
      <w:r w:rsidRPr="00A31C2E">
        <w:rPr>
          <w:rFonts w:ascii="Times New Roman" w:hAnsi="Times New Roman" w:cs="Times New Roman"/>
          <w:sz w:val="28"/>
          <w:szCs w:val="28"/>
        </w:rPr>
        <w:t xml:space="preserve">ційно голоду не було. Навіть такого слова в офіційних документах не вживалося. Масові смертність і опухання у владних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називали – “продовольчими труднощами”.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A31C2E">
        <w:rPr>
          <w:rFonts w:ascii="Times New Roman" w:hAnsi="Times New Roman" w:cs="Times New Roman"/>
          <w:sz w:val="28"/>
          <w:szCs w:val="28"/>
        </w:rPr>
        <w:tab/>
      </w:r>
      <w:r w:rsidRPr="00A31C2E">
        <w:rPr>
          <w:rFonts w:ascii="Times New Roman" w:hAnsi="Times New Roman" w:cs="Times New Roman"/>
          <w:sz w:val="28"/>
          <w:szCs w:val="28"/>
        </w:rPr>
        <w:t xml:space="preserve">Дії влади з приховування фактів голоду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ідтверджують злочинну сутність політики сталінс</w:t>
      </w:r>
      <w:r w:rsidRPr="00A31C2E">
        <w:rPr>
          <w:rFonts w:ascii="Times New Roman" w:hAnsi="Times New Roman" w:cs="Times New Roman"/>
          <w:sz w:val="28"/>
          <w:szCs w:val="28"/>
        </w:rPr>
        <w:t>ького тоталітарного режиму з організації Голодомору.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r w:rsidR="00A31C2E">
        <w:rPr>
          <w:rFonts w:ascii="Times New Roman" w:hAnsi="Times New Roman" w:cs="Times New Roman"/>
          <w:sz w:val="28"/>
          <w:szCs w:val="28"/>
        </w:rPr>
        <w:tab/>
      </w:r>
      <w:r w:rsidRPr="00A31C2E">
        <w:rPr>
          <w:rFonts w:ascii="Times New Roman" w:hAnsi="Times New Roman" w:cs="Times New Roman"/>
          <w:sz w:val="28"/>
          <w:szCs w:val="28"/>
        </w:rPr>
        <w:t xml:space="preserve">В Радянському Союзі режиму Й.Сталіна вдалося завдяки страху перед репресіями майже повністю вилучити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пам’ять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про Голодомор із публічного простору. Сталінський режим прагнув приховати Голодомор не тільки</w:t>
      </w:r>
      <w:r w:rsidRPr="00A31C2E">
        <w:rPr>
          <w:rFonts w:ascii="Times New Roman" w:hAnsi="Times New Roman" w:cs="Times New Roman"/>
          <w:sz w:val="28"/>
          <w:szCs w:val="28"/>
        </w:rPr>
        <w:t xml:space="preserve"> від зовнішнього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іту, а й від нащадків. Сільрадам наказано при реєстрації смерті не вказувати її причину. Більше того, в 1934 році надійшло розпорядження: всі книги ЗАГС про реєстрацію смертей за 1932 – 1933 рр. вислати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іальні частини (де більшість</w:t>
      </w:r>
      <w:r w:rsidRPr="00A31C2E">
        <w:rPr>
          <w:rFonts w:ascii="Times New Roman" w:hAnsi="Times New Roman" w:cs="Times New Roman"/>
          <w:sz w:val="28"/>
          <w:szCs w:val="28"/>
        </w:rPr>
        <w:t xml:space="preserve"> із них було знищено). Практично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кінця 80-х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рок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ів ХХ ст. в СРСР офіційно заперечувалася наявність Голодомору та його жертв у 1932 – 1933 рр. Однак приховати цей страшний злочин не вдалося.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Керівництво СРСР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ідомо дезорієнтувало світову громадськість. </w:t>
      </w:r>
      <w:r w:rsidRPr="00A31C2E">
        <w:rPr>
          <w:rFonts w:ascii="Times New Roman" w:hAnsi="Times New Roman" w:cs="Times New Roman"/>
          <w:sz w:val="28"/>
          <w:szCs w:val="28"/>
        </w:rPr>
        <w:t xml:space="preserve">У січні 1933 року Нарком закордонних справ СРСР М.Литвинов зробив спеціальну заяву про відсутність голоду в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і. Режим відмовився від зовнішньої допомоги. Тим не менш, деякі західні журналісти, які побували за залізною завісою тоталітаризму, публікували</w:t>
      </w:r>
      <w:r w:rsidRPr="00A31C2E">
        <w:rPr>
          <w:rFonts w:ascii="Times New Roman" w:hAnsi="Times New Roman" w:cs="Times New Roman"/>
          <w:sz w:val="28"/>
          <w:szCs w:val="28"/>
        </w:rPr>
        <w:t xml:space="preserve"> репортажі про злочин, доносили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ітові правду про те, що відбувається.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Британський журналі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Малколм Маґґерідж у березні 1933-го їде в Україну й надсилає свої статті про те, що там діється, до “The Manchester Guardian”. 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Тоді ж репортажі британського жур</w:t>
      </w:r>
      <w:r w:rsidRPr="00A31C2E">
        <w:rPr>
          <w:rFonts w:ascii="Times New Roman" w:hAnsi="Times New Roman" w:cs="Times New Roman"/>
          <w:sz w:val="28"/>
          <w:szCs w:val="28"/>
        </w:rPr>
        <w:t>наліста Ґарета Джонса про Голодомор в Україні виходять у Великій Британії, США, Німеччині.</w:t>
      </w:r>
      <w:proofErr w:type="gramEnd"/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 Публікації про ситуацію в Україні з’являлися також у французькій,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австр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ійській, польській, бельгійській пресі. Так, у Бельгії упродовж 4 місяців до вересня 1933 рок</w:t>
      </w:r>
      <w:r w:rsidRPr="00A31C2E">
        <w:rPr>
          <w:rFonts w:ascii="Times New Roman" w:hAnsi="Times New Roman" w:cs="Times New Roman"/>
          <w:sz w:val="28"/>
          <w:szCs w:val="28"/>
        </w:rPr>
        <w:t>у в 17 виданнях було опубліковано біля 50 статей і повідомлень про ситуацію в Україні.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r w:rsidR="00A31C2E">
        <w:rPr>
          <w:rFonts w:ascii="Times New Roman" w:hAnsi="Times New Roman" w:cs="Times New Roman"/>
          <w:sz w:val="28"/>
          <w:szCs w:val="28"/>
        </w:rPr>
        <w:tab/>
      </w:r>
      <w:r w:rsidRPr="00A31C2E">
        <w:rPr>
          <w:rFonts w:ascii="Times New Roman" w:hAnsi="Times New Roman" w:cs="Times New Roman"/>
          <w:sz w:val="28"/>
          <w:szCs w:val="28"/>
        </w:rPr>
        <w:t>Населення Західної України, яка на той час перебувала у складі Польщі, не залишилося байдужим до горя українці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по той бік Збруча. Одним із найпотужніших був голос митр</w:t>
      </w:r>
      <w:r w:rsidRPr="00A31C2E">
        <w:rPr>
          <w:rFonts w:ascii="Times New Roman" w:hAnsi="Times New Roman" w:cs="Times New Roman"/>
          <w:sz w:val="28"/>
          <w:szCs w:val="28"/>
        </w:rPr>
        <w:t>ополита Української греко-католицької церкви Андрея Шептицького. 24 липня 1933 року він проголошує відозву “Україна в передсмертних судорогах”. Наступного дня, 25 липня 1933 року 35 громадських організацій і партій у Львові об’єдналися в Український громад</w:t>
      </w:r>
      <w:r w:rsidRPr="00A31C2E">
        <w:rPr>
          <w:rFonts w:ascii="Times New Roman" w:hAnsi="Times New Roman" w:cs="Times New Roman"/>
          <w:sz w:val="28"/>
          <w:szCs w:val="28"/>
        </w:rPr>
        <w:t>ський комітет рятунку України. Він став координатором допомоги жертвам штучного голоду та поширення інформації про цей злочин комуністичного режиму.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 29 вересня 1933 року завдяки зусиллям українських діячів, на засіданні Ради Ліги Націй її президент Йоган </w:t>
      </w:r>
      <w:r w:rsidRPr="00A31C2E">
        <w:rPr>
          <w:rFonts w:ascii="Times New Roman" w:hAnsi="Times New Roman" w:cs="Times New Roman"/>
          <w:sz w:val="28"/>
          <w:szCs w:val="28"/>
        </w:rPr>
        <w:t>Людвіґ Мовінкель  –  Прем’єр-міні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Норвегії – ініціював обговорення голоду у радянській Україні. Рада передала це питання до Міжнародного товариства Червоного Хреста. Але Москва відкинула пропоновану допомогу голодуючим людям. У жовтні 1933 року в австрі</w:t>
      </w:r>
      <w:r w:rsidRPr="00A31C2E">
        <w:rPr>
          <w:rFonts w:ascii="Times New Roman" w:hAnsi="Times New Roman" w:cs="Times New Roman"/>
          <w:sz w:val="28"/>
          <w:szCs w:val="28"/>
        </w:rPr>
        <w:t>йській столиц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і 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ідні за </w:t>
      </w:r>
      <w:r w:rsidRPr="00A31C2E">
        <w:rPr>
          <w:rFonts w:ascii="Times New Roman" w:hAnsi="Times New Roman" w:cs="Times New Roman"/>
          <w:sz w:val="28"/>
          <w:szCs w:val="28"/>
        </w:rPr>
        <w:lastRenderedPageBreak/>
        <w:t>ініціативою кардинала Теодора Інніцера створено спеціальний комітет для надання допомоги жителям радянської України.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Протест західноукраїнського суспільства набирав й інших форм. 21 жовтня 1933-го член Організації Українських Націо</w:t>
      </w:r>
      <w:r w:rsidRPr="00A31C2E">
        <w:rPr>
          <w:rFonts w:ascii="Times New Roman" w:hAnsi="Times New Roman" w:cs="Times New Roman"/>
          <w:sz w:val="28"/>
          <w:szCs w:val="28"/>
        </w:rPr>
        <w:t>налі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ів, 18-річний студент-математик Микола Лемик вбиває працівника радянського консульства у Львові – високопоставленого чекіста Олексія Майлова. Цим кроком ОУН намагалася привернути увагу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іту до штучного голоду, влаштованого комуністичним режимом в Ук</w:t>
      </w:r>
      <w:r w:rsidRPr="00A31C2E">
        <w:rPr>
          <w:rFonts w:ascii="Times New Roman" w:hAnsi="Times New Roman" w:cs="Times New Roman"/>
          <w:sz w:val="28"/>
          <w:szCs w:val="28"/>
        </w:rPr>
        <w:t>раїнській СРР.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У 1934 році з’являються перші книги, у яких розкриваються теми Голодомору в Україні. Американський журналіст та історик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ільям Генрі Чемберлин, який зумів відвідати Україну у жовтні 1933-го, наступного року оприлюднив факти про Голодомор у </w:t>
      </w:r>
      <w:r w:rsidRPr="00A31C2E">
        <w:rPr>
          <w:rFonts w:ascii="Times New Roman" w:hAnsi="Times New Roman" w:cs="Times New Roman"/>
          <w:sz w:val="28"/>
          <w:szCs w:val="28"/>
        </w:rPr>
        <w:t>книзі “Залізна доба Росії”. У 1934 році було видано і перший художній тві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про Голодомор в Україні – роман “Марія” українського письменника Уласа Самчука.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ісля Другої світової війни в Європі та Північній Америці опубліковано перші спогади, мемуари та нау</w:t>
      </w:r>
      <w:r w:rsidRPr="00A31C2E">
        <w:rPr>
          <w:rFonts w:ascii="Times New Roman" w:hAnsi="Times New Roman" w:cs="Times New Roman"/>
          <w:sz w:val="28"/>
          <w:szCs w:val="28"/>
        </w:rPr>
        <w:t xml:space="preserve">кові дослідження про Голодомор. Українці, які його пережили й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ісля війни опинилися у країнах вільного світу, разом із західними, зокрема американськими вченими, громадськими та політичними діячами збирали свідчення, вшановували пам’ять жертв, проводили на</w:t>
      </w:r>
      <w:r w:rsidRPr="00A31C2E">
        <w:rPr>
          <w:rFonts w:ascii="Times New Roman" w:hAnsi="Times New Roman" w:cs="Times New Roman"/>
          <w:sz w:val="28"/>
          <w:szCs w:val="28"/>
        </w:rPr>
        <w:t>укові дослідження, видавали матеріали.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r w:rsidR="00A31C2E">
        <w:rPr>
          <w:rFonts w:ascii="Times New Roman" w:hAnsi="Times New Roman" w:cs="Times New Roman"/>
          <w:sz w:val="28"/>
          <w:szCs w:val="28"/>
        </w:rPr>
        <w:tab/>
      </w:r>
      <w:r w:rsidRPr="00A31C2E">
        <w:rPr>
          <w:rFonts w:ascii="Times New Roman" w:hAnsi="Times New Roman" w:cs="Times New Roman"/>
          <w:sz w:val="28"/>
          <w:szCs w:val="28"/>
        </w:rPr>
        <w:t xml:space="preserve">1953 року американський юрист Рафаель Лемкін, який запровадив у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ітову правову термінологію термін "геноцид", охарактеризував Голодомор як “класичний приклад геноциду”.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 1963 року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Нью-Йорку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виходить друком роман В</w:t>
      </w:r>
      <w:r w:rsidRPr="00A31C2E">
        <w:rPr>
          <w:rFonts w:ascii="Times New Roman" w:hAnsi="Times New Roman" w:cs="Times New Roman"/>
          <w:sz w:val="28"/>
          <w:szCs w:val="28"/>
        </w:rPr>
        <w:t xml:space="preserve">асиля Барки “Жовтий князь” про голодні 1932-1933 роки. Сьогодні цей роман є найвідомішим художнім твором про ті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ії.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Під час відлиги 1960-х років тема голоду спочатку проривається крізь цензурні заборони, посідає важливе місце в публікаціях і заявах дис</w:t>
      </w:r>
      <w:r w:rsidRPr="00A31C2E">
        <w:rPr>
          <w:rFonts w:ascii="Times New Roman" w:hAnsi="Times New Roman" w:cs="Times New Roman"/>
          <w:sz w:val="28"/>
          <w:szCs w:val="28"/>
        </w:rPr>
        <w:t xml:space="preserve">идентів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Радянському Союзі: Є. Сверстюка, В. Чорновола, М. Руденка та інших.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 Визначальними ж у збереженні пам’яті про Голодомор стали заходи із відзначення його 50-х роковин 1983-го, передусім у США та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Канад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і, що набули міжнародного розголосу. Тоді ж у к</w:t>
      </w:r>
      <w:r w:rsidRPr="00A31C2E">
        <w:rPr>
          <w:rFonts w:ascii="Times New Roman" w:hAnsi="Times New Roman" w:cs="Times New Roman"/>
          <w:sz w:val="28"/>
          <w:szCs w:val="28"/>
        </w:rPr>
        <w:t>анадському мі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 Едмонтоні було споруджено перший пам'ятник жертвам Голодомору 1932 –1933 років.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 1984 року Конгрес США створює спеціальну Комісію з розслідування штучного голоду в Україні у складі двох сенаторів та чотирьох осіб від Палати </w:t>
      </w:r>
      <w:r w:rsidRPr="00A31C2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представників. </w:t>
      </w:r>
      <w:r w:rsidRPr="00A31C2E">
        <w:rPr>
          <w:rFonts w:ascii="Times New Roman" w:hAnsi="Times New Roman" w:cs="Times New Roman"/>
          <w:sz w:val="28"/>
          <w:szCs w:val="28"/>
        </w:rPr>
        <w:t>Виконавчим директором Комі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ії став американський історик Джеймс Мейс. Комісія, спираючись на заслухані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ідчення очевидців і проведені дослідження, дійшла такого висновку: “Йосиф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талін та його оточення вчинили акт геноциду проти українського народу в 1932</w:t>
      </w:r>
      <w:r w:rsidRPr="00A31C2E">
        <w:rPr>
          <w:rFonts w:ascii="Times New Roman" w:hAnsi="Times New Roman" w:cs="Times New Roman"/>
          <w:sz w:val="28"/>
          <w:szCs w:val="28"/>
        </w:rPr>
        <w:t>–1933 роках”. Звіт комісії Конгрес США схвалив 1988 року.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 1986 року виходить книга американського історика Роберта Конквеста “Жнива скорботи”, яка привернула увагу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Голодомору західної академічної спільноти та широкої громадськості.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 1988 року за </w:t>
      </w:r>
      <w:r w:rsidRPr="00A31C2E">
        <w:rPr>
          <w:rFonts w:ascii="Times New Roman" w:hAnsi="Times New Roman" w:cs="Times New Roman"/>
          <w:sz w:val="28"/>
          <w:szCs w:val="28"/>
        </w:rPr>
        <w:t xml:space="preserve">ініціативою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ітового Конгресу Вільних Українців створено Міжнародну комісію юристів, яка мала дослідити свідчення про Голодомор 1932-1933 років, його причини, наслідки й винуватців. До її складу увійшли поважні юристи найвищої кваліфікації, фахівці із між</w:t>
      </w:r>
      <w:r w:rsidRPr="00A31C2E">
        <w:rPr>
          <w:rFonts w:ascii="Times New Roman" w:hAnsi="Times New Roman" w:cs="Times New Roman"/>
          <w:sz w:val="28"/>
          <w:szCs w:val="28"/>
        </w:rPr>
        <w:t xml:space="preserve">народного та кримінального права зі Швеції, Великої Британії, Аргентини, Бельгії, Франції, США та Канади.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Члени ком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ісії дійшли до висновку, що Голодомор 1932 – 1933 років був актом геноциду проти української нації.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 впливом усіх цих викриттів СРСР вреш</w:t>
      </w:r>
      <w:r w:rsidRPr="00A31C2E">
        <w:rPr>
          <w:rFonts w:ascii="Times New Roman" w:hAnsi="Times New Roman" w:cs="Times New Roman"/>
          <w:sz w:val="28"/>
          <w:szCs w:val="28"/>
        </w:rPr>
        <w:t>ті-решт змушений був визнати факт голоду 1932 – 1933 років. Перед розпадом Радянського Союзу у 1988 – 1989 роках в Україні встановлено перші пам’ятники жертвам Голодомору – на Київщині та в Харкові.</w:t>
      </w:r>
    </w:p>
    <w:p w:rsidR="007600B3" w:rsidRPr="00A31C2E" w:rsidRDefault="00595DF1" w:rsidP="00A3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 Одними з перших в тоді ще радянській Україні ґрунтовно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д</w:t>
      </w:r>
      <w:r w:rsidRPr="00A31C2E">
        <w:rPr>
          <w:rFonts w:ascii="Times New Roman" w:hAnsi="Times New Roman" w:cs="Times New Roman"/>
          <w:sz w:val="28"/>
          <w:szCs w:val="28"/>
        </w:rPr>
        <w:t>осл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іджувати тему Голодомору 1932 – 1933 років почали Володимир Маняк та його дружина Лідія Коваленко-Маняк. Вони із 1987-го збирають документальні джерела та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ідчення більше ніж 1000 очевидців подій початку 1930-х. І в 1991-му видають книгу “33-й: Голод: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Народна Книга-Меморіал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”.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  <w:r w:rsidR="00A31C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особливою силою правда про Голодомор зазвучала в незалежній Україні після 1991 року.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того часу українські історики провели величезну роботу, результатом якої стали тисячі великих і малих досліджень, присвячених Голодомору. </w:t>
      </w:r>
      <w:r w:rsidRPr="00A31C2E">
        <w:rPr>
          <w:rFonts w:ascii="Times New Roman" w:hAnsi="Times New Roman" w:cs="Times New Roman"/>
          <w:sz w:val="28"/>
          <w:szCs w:val="28"/>
        </w:rPr>
        <w:t>Поряд із вивченням історії Голодомору розгортається рух за увічнення пам’яті загиблих, складання списків жертв, збі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спогадів і свідчень очевидців, яким вдалося пережити трагедію. Результатом зусиль громадськості і держави стало визнання Голодомору актом г</w:t>
      </w:r>
      <w:r w:rsidRPr="00A31C2E">
        <w:rPr>
          <w:rFonts w:ascii="Times New Roman" w:hAnsi="Times New Roman" w:cs="Times New Roman"/>
          <w:sz w:val="28"/>
          <w:szCs w:val="28"/>
        </w:rPr>
        <w:t xml:space="preserve">еноциду низкою іноземних держав і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іжнародних організацій.</w:t>
      </w:r>
    </w:p>
    <w:p w:rsidR="007600B3" w:rsidRPr="00A31C2E" w:rsidRDefault="00A31C2E" w:rsidP="00A31C2E">
      <w:pPr>
        <w:ind w:left="142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5DF1" w:rsidRPr="00A31C2E">
        <w:rPr>
          <w:rFonts w:ascii="Times New Roman" w:hAnsi="Times New Roman" w:cs="Times New Roman"/>
          <w:sz w:val="28"/>
          <w:szCs w:val="28"/>
        </w:rPr>
        <w:t xml:space="preserve">У 1993-му вперше на державному </w:t>
      </w:r>
      <w:proofErr w:type="gramStart"/>
      <w:r w:rsidR="00595DF1" w:rsidRPr="00A31C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5DF1" w:rsidRPr="00A31C2E">
        <w:rPr>
          <w:rFonts w:ascii="Times New Roman" w:hAnsi="Times New Roman" w:cs="Times New Roman"/>
          <w:sz w:val="28"/>
          <w:szCs w:val="28"/>
        </w:rPr>
        <w:t xml:space="preserve">івні відзначені роковини Голодомору – </w:t>
      </w:r>
      <w:r w:rsidR="00595DF1" w:rsidRPr="00A31C2E">
        <w:rPr>
          <w:rFonts w:ascii="Times New Roman" w:hAnsi="Times New Roman" w:cs="Times New Roman"/>
          <w:sz w:val="28"/>
          <w:szCs w:val="28"/>
        </w:rPr>
        <w:t>через 60 років після трагедії. 1998 року Указом Президента України встановлено День пам’яті жертв Голодомору – щороку в четвер</w:t>
      </w:r>
      <w:r w:rsidR="00595DF1" w:rsidRPr="00A31C2E">
        <w:rPr>
          <w:rFonts w:ascii="Times New Roman" w:hAnsi="Times New Roman" w:cs="Times New Roman"/>
          <w:sz w:val="28"/>
          <w:szCs w:val="28"/>
        </w:rPr>
        <w:t xml:space="preserve">ту суботу листопада. Цього дня українці, як тільки смеркне, запалюють у вікнах </w:t>
      </w:r>
      <w:proofErr w:type="gramStart"/>
      <w:r w:rsidR="00595DF1"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595DF1" w:rsidRPr="00A31C2E">
        <w:rPr>
          <w:rFonts w:ascii="Times New Roman" w:hAnsi="Times New Roman" w:cs="Times New Roman"/>
          <w:sz w:val="28"/>
          <w:szCs w:val="28"/>
        </w:rPr>
        <w:t xml:space="preserve">ічки – на пам’ять про всіх убитих голодом. 2006 року Верховна Рада України ухвалила Закон про визнання </w:t>
      </w:r>
      <w:r w:rsidR="00595DF1" w:rsidRPr="00A31C2E">
        <w:rPr>
          <w:rFonts w:ascii="Times New Roman" w:hAnsi="Times New Roman" w:cs="Times New Roman"/>
          <w:sz w:val="28"/>
          <w:szCs w:val="28"/>
        </w:rPr>
        <w:lastRenderedPageBreak/>
        <w:t xml:space="preserve">Голодомору геноцидом українського народу. А в листопаді 2008-го в Києві </w:t>
      </w:r>
      <w:r w:rsidR="00595DF1" w:rsidRPr="00A31C2E">
        <w:rPr>
          <w:rFonts w:ascii="Times New Roman" w:hAnsi="Times New Roman" w:cs="Times New Roman"/>
          <w:sz w:val="28"/>
          <w:szCs w:val="28"/>
        </w:rPr>
        <w:t>споруджено Національний меморіал жертв Голодомору.</w:t>
      </w:r>
    </w:p>
    <w:p w:rsidR="007600B3" w:rsidRPr="00A31C2E" w:rsidRDefault="00595DF1" w:rsidP="00A31C2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2009 року Служба безпеки України порушила кримінальну справу щодо голоду в Україні за ознаками злочину геноциду. У січні 2010-го Апеляційний суд міста Києва, розглянувши матеріали справи, визнав, що в 193</w:t>
      </w:r>
      <w:r w:rsidRPr="00A31C2E">
        <w:rPr>
          <w:rFonts w:ascii="Times New Roman" w:hAnsi="Times New Roman" w:cs="Times New Roman"/>
          <w:sz w:val="28"/>
          <w:szCs w:val="28"/>
        </w:rPr>
        <w:t xml:space="preserve">2–1933 роках в Україні Й.Сталіним та його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ідручними було вчинено злочин геноциду.</w:t>
      </w:r>
    </w:p>
    <w:p w:rsidR="007600B3" w:rsidRPr="00A31C2E" w:rsidRDefault="00595DF1" w:rsidP="00A31C2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 2015 року Верховна Рада України спеціальним актом засудила комуністичний тоталітарний режим, поруч із нацистським, а наступним законом відкрила повний доступ до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івних ма</w:t>
      </w:r>
      <w:r w:rsidRPr="00A31C2E">
        <w:rPr>
          <w:rFonts w:ascii="Times New Roman" w:hAnsi="Times New Roman" w:cs="Times New Roman"/>
          <w:sz w:val="28"/>
          <w:szCs w:val="28"/>
        </w:rPr>
        <w:t>теріалів радянських каральних органів, аби минуле, зокрема історія Голодомору, більше ніколи не ставали об’єктом цензури та маніпуляцій.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</w:p>
    <w:p w:rsidR="007600B3" w:rsidRPr="00A31C2E" w:rsidRDefault="00595DF1" w:rsidP="00A31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2E">
        <w:rPr>
          <w:rFonts w:ascii="Times New Roman" w:hAnsi="Times New Roman" w:cs="Times New Roman"/>
          <w:b/>
          <w:sz w:val="28"/>
          <w:szCs w:val="28"/>
        </w:rPr>
        <w:t>Голодомор у художній літературі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1. Барка В. Жовтий князь: Роман /Передм. М.Жулинського. –  К.: Киї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вська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правда, 2003.</w:t>
      </w:r>
      <w:r w:rsidRPr="00A31C2E">
        <w:rPr>
          <w:rFonts w:ascii="Times New Roman" w:hAnsi="Times New Roman" w:cs="Times New Roman"/>
          <w:sz w:val="28"/>
          <w:szCs w:val="28"/>
        </w:rPr>
        <w:t xml:space="preserve"> – 319 с.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2. Бедзик Ю. Гіпсова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: Роман / Ю. Бедзик. – К.: Юг, 2004. – 288 с.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3. Гуцало Є. Сльози Божої матері: Повісті / Є. Гуцало. – К.: Молодь, 1990. – 264 с.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4. Мак О. Каміння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 косою: Повість. Худож. О. Коваль: 2-ге вид. – К.: Глобус, 1994. – 1</w:t>
      </w:r>
      <w:r w:rsidRPr="00A31C2E">
        <w:rPr>
          <w:rFonts w:ascii="Times New Roman" w:hAnsi="Times New Roman" w:cs="Times New Roman"/>
          <w:sz w:val="28"/>
          <w:szCs w:val="28"/>
        </w:rPr>
        <w:t>26.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5. Руденко М. Хрест: поема / М. Руденко. – К., 1996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6. Самчук У. Марія: Хроніка одного життя. Роман / У. Самчук. – К., 2000 – 189 с.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7. Самчук У. Темнота / У.Самчук. – 1957</w:t>
      </w:r>
    </w:p>
    <w:p w:rsidR="00A31C2E" w:rsidRDefault="00595DF1" w:rsidP="00A31C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</w:p>
    <w:p w:rsidR="007600B3" w:rsidRPr="00A31C2E" w:rsidRDefault="00595DF1" w:rsidP="00A31C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C2E">
        <w:rPr>
          <w:rFonts w:ascii="Times New Roman" w:hAnsi="Times New Roman" w:cs="Times New Roman"/>
          <w:b/>
          <w:i/>
          <w:sz w:val="28"/>
          <w:szCs w:val="28"/>
        </w:rPr>
        <w:t>Корисні інтернет-посилання: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1.Електронний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ів Голодомору: зведений реєстр а</w:t>
      </w:r>
      <w:r w:rsidRPr="00A31C2E">
        <w:rPr>
          <w:rFonts w:ascii="Times New Roman" w:hAnsi="Times New Roman" w:cs="Times New Roman"/>
          <w:sz w:val="28"/>
          <w:szCs w:val="28"/>
        </w:rPr>
        <w:t>рхівних документів:</w:t>
      </w:r>
      <w:hyperlink r:id="rId9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http://www.archives.gov.ua/Sections/Famine/Publicat/</w:t>
        </w:r>
      </w:hyperlink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2.Спеціальний проект сайту “І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сторична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правда” – “Голодомор 1932-1933”: </w:t>
      </w:r>
      <w:hyperlink r:id="rId10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http://www.istpravda.com.ua/themes/holodomor/</w:t>
        </w:r>
      </w:hyperlink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3. Сайт Голодомор 1932-1933 Харківська область: </w:t>
      </w:r>
      <w:hyperlink r:id="rId11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http://www.golodomor.kharkov.ua/</w:t>
        </w:r>
      </w:hyperlink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4.Голодомор 1932 – 1933 рр. Опис колекції документів </w:t>
      </w:r>
      <w:r w:rsidRPr="00A31C2E">
        <w:rPr>
          <w:rFonts w:ascii="Times New Roman" w:hAnsi="Times New Roman" w:cs="Times New Roman"/>
          <w:sz w:val="28"/>
          <w:szCs w:val="28"/>
        </w:rPr>
        <w:t>ГДА Служби безпеки України на офіційному сайті СБУ:  </w:t>
      </w:r>
      <w:hyperlink r:id="rId12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http://www.sbu.gov.ua/sbu/control/uk/publish/article?art_id=49757&amp;cat_id=53076</w:t>
        </w:r>
      </w:hyperlink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lastRenderedPageBreak/>
        <w:t xml:space="preserve">5.Розділ офіційного сайту </w:t>
      </w:r>
      <w:r w:rsidRPr="00A31C2E">
        <w:rPr>
          <w:rFonts w:ascii="Times New Roman" w:hAnsi="Times New Roman" w:cs="Times New Roman"/>
          <w:sz w:val="28"/>
          <w:szCs w:val="28"/>
        </w:rPr>
        <w:t>Державного комітету архіві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України: </w:t>
      </w:r>
      <w:hyperlink r:id="rId13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http://www.archives.gov.ua/Sections/Famine/</w:t>
        </w:r>
      </w:hyperlink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6.Сайт Українського інституту національної пам’яті:</w:t>
      </w:r>
      <w:hyperlink r:id="rId14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http://www.memory.gov.ua/holodomor-commemoration-news</w:t>
        </w:r>
      </w:hyperlink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7.Український науковий інститут Гарвардського університету. Проект. Мапа. Великий голод:  </w:t>
      </w:r>
      <w:hyperlink r:id="rId15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http://gis.huri.harvard.edu/the-great-famine/about-the-great-famine-project.html</w:t>
        </w:r>
      </w:hyperlink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8.Спеціальний розділ офіційного веб-порталу Державного комітету архіві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України, присвячений Голодомору:  </w:t>
      </w:r>
      <w:hyperlink r:id="rId16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http://www.archives.gov.ua/Sections/Famine/index.php</w:t>
        </w:r>
      </w:hyperlink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Пам’ятники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жертвам Голодомору в Україні: </w:t>
      </w:r>
      <w:hyperlink r:id="rId17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http://www.holodomor-monuments.org</w:t>
        </w:r>
      </w:hyperlink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10.Мемор</w:t>
      </w:r>
      <w:r w:rsidRPr="00A31C2E">
        <w:rPr>
          <w:rFonts w:ascii="Times New Roman" w:hAnsi="Times New Roman" w:cs="Times New Roman"/>
          <w:sz w:val="28"/>
          <w:szCs w:val="28"/>
        </w:rPr>
        <w:t xml:space="preserve">іал пам'яті жертв голодоморів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Україні в Києві : </w:t>
      </w:r>
      <w:hyperlink r:id="rId18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http://www.memorialholodomors.org.ua</w:t>
        </w:r>
      </w:hyperlink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11.Голодомор 1932 – 1933 рр. Харківська область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 </w:t>
      </w:r>
      <w:hyperlink r:id="rId19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http://www</w:t>
        </w:r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.golodomor.kharkov.ua/</w:t>
        </w:r>
      </w:hyperlink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12.Веб–сайт Геноцид Голодом: </w:t>
      </w:r>
      <w:hyperlink r:id="rId20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http://www.holodomoreducation.org/index.php/id/158/lang/ua</w:t>
        </w:r>
      </w:hyperlink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13.Енциклопедія голодомору 1932-1933 років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Україні: </w:t>
      </w:r>
      <w:hyperlink r:id="rId21">
        <w:r w:rsidRPr="00A31C2E">
          <w:rPr>
            <w:rStyle w:val="ad"/>
            <w:rFonts w:ascii="Times New Roman" w:hAnsi="Times New Roman" w:cs="Times New Roman"/>
            <w:sz w:val="28"/>
            <w:szCs w:val="28"/>
          </w:rPr>
          <w:t>http://www.history.org.ua/?discussion&amp;nazva=_enhld_</w:t>
        </w:r>
      </w:hyperlink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 </w:t>
      </w:r>
    </w:p>
    <w:p w:rsidR="007600B3" w:rsidRPr="00A31C2E" w:rsidRDefault="00595DF1" w:rsidP="00A31C2E">
      <w:pPr>
        <w:rPr>
          <w:rFonts w:ascii="Times New Roman" w:hAnsi="Times New Roman" w:cs="Times New Roman"/>
          <w:b/>
          <w:sz w:val="28"/>
          <w:szCs w:val="28"/>
        </w:rPr>
      </w:pPr>
      <w:r w:rsidRPr="00A31C2E">
        <w:rPr>
          <w:rFonts w:ascii="Times New Roman" w:hAnsi="Times New Roman" w:cs="Times New Roman"/>
          <w:b/>
          <w:sz w:val="28"/>
          <w:szCs w:val="28"/>
        </w:rPr>
        <w:t>Додаток 3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Перелік художніх і документальних фільмі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про Голодомор</w:t>
      </w:r>
    </w:p>
    <w:p w:rsidR="007600B3" w:rsidRPr="00A31C2E" w:rsidRDefault="00595DF1" w:rsidP="00A31C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1C2E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A31C2E">
        <w:rPr>
          <w:rFonts w:ascii="Times New Roman" w:hAnsi="Times New Roman" w:cs="Times New Roman"/>
          <w:b/>
          <w:i/>
          <w:sz w:val="28"/>
          <w:szCs w:val="28"/>
        </w:rPr>
        <w:t>Художні фільми: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1. “Голод-33”, за мотивами роману Василя Барки “Жовтий князь</w:t>
      </w:r>
      <w:r w:rsidRPr="00A31C2E">
        <w:rPr>
          <w:rFonts w:ascii="Times New Roman" w:hAnsi="Times New Roman" w:cs="Times New Roman"/>
          <w:sz w:val="28"/>
          <w:szCs w:val="28"/>
        </w:rPr>
        <w:t>”, реж. О.Янчук, 1991, кіностудія імені О.Довженка, Украї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2.  “Поводир”, реж. О.Санін, 2014,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ія “Prontofilm”, Україна.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3. “Маленьке життя”, реж. О.Жовна, 2008, кінокомпанія “Група компаній Фокстрот”, Украї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.</w:t>
      </w:r>
    </w:p>
    <w:p w:rsidR="007600B3" w:rsidRPr="00A31C2E" w:rsidRDefault="00595DF1" w:rsidP="00A31C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1C2E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A31C2E">
        <w:rPr>
          <w:rFonts w:ascii="Times New Roman" w:hAnsi="Times New Roman" w:cs="Times New Roman"/>
          <w:b/>
          <w:i/>
          <w:sz w:val="28"/>
          <w:szCs w:val="28"/>
        </w:rPr>
        <w:t>Документальні фільми: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1. “Жнива </w:t>
      </w:r>
      <w:r w:rsidRPr="00A31C2E">
        <w:rPr>
          <w:rFonts w:ascii="Times New Roman" w:hAnsi="Times New Roman" w:cs="Times New Roman"/>
          <w:sz w:val="28"/>
          <w:szCs w:val="28"/>
        </w:rPr>
        <w:t>розпачу”, реж. С.Новицький, Ю.Луговий, 1984, Канада.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2. “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 знаком біди”, реж. К.Крайній, 1990, “Київнаукфільм”, Украї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lastRenderedPageBreak/>
        <w:t>3. “Українська ні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33-го”, у 4 частинах (“Страх”, “Жах”, “Гільйотина”, “Справа Грушевського”), реж. В.Георгієнко, 1994–1998, “Укртеле</w:t>
      </w:r>
      <w:r w:rsidRPr="00A31C2E">
        <w:rPr>
          <w:rFonts w:ascii="Times New Roman" w:hAnsi="Times New Roman" w:cs="Times New Roman"/>
          <w:sz w:val="28"/>
          <w:szCs w:val="28"/>
        </w:rPr>
        <w:t>фільм”, Украї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,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4. “Час темряви”, реж. С.Дудка, 2003, “Укртелефільм”, Украї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5. “33-й.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ідчення очевидців”,  реж. М.Лактіонов-Стезенко, 1989, Українська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ія хронікально-документальних фільмів, Об’єднання “Імпульс”, Україна.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6. “Голодомор. Україна, Х</w:t>
      </w:r>
      <w:r w:rsidRPr="00A31C2E">
        <w:rPr>
          <w:rFonts w:ascii="Times New Roman" w:hAnsi="Times New Roman" w:cs="Times New Roman"/>
          <w:sz w:val="28"/>
          <w:szCs w:val="28"/>
        </w:rPr>
        <w:t>Х століття: Технологія геноциду”, реж. В.Дерюгін, 2005, Фонд “Україна 3000”, НТКУ, Украї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7.  “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іча Джеймса Ернеста Мейса”, реж. Н.Сущева, 2008, агенція “Стожари”, Украї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8.  “Хлібна гільйотина”, реж. І.Кобрин, 2008,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ія “Телеком”, Україна.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9.  “Жи</w:t>
      </w:r>
      <w:r w:rsidRPr="00A31C2E">
        <w:rPr>
          <w:rFonts w:ascii="Times New Roman" w:hAnsi="Times New Roman" w:cs="Times New Roman"/>
          <w:sz w:val="28"/>
          <w:szCs w:val="28"/>
        </w:rPr>
        <w:t>ві”, реж. С.Буковський, 2008, кіностудія “Листопад фільм”, Украї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10. “Жорна”, реж. Г.Гін, 2008,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ія “МедіаПорт”, Харків, Україна.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11. “Закляття безпам’ятства. Голодомор 1932-33 рокі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на Луганщині”, реж. О.Крамаренко, 2009, Украї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12. “О горе,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це ж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 xml:space="preserve"> </w:t>
      </w:r>
      <w:r w:rsidRPr="00A31C2E">
        <w:rPr>
          <w:rFonts w:ascii="Times New Roman" w:hAnsi="Times New Roman" w:cs="Times New Roman"/>
          <w:sz w:val="28"/>
          <w:szCs w:val="28"/>
        </w:rPr>
        <w:t xml:space="preserve">гості до мене”, реж. П.Фаренюк, 1989, Українська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ія хронікально-документальних фільмів, Україна.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13. “Великий голод”, реж. Е.Лозовий, П.Овечкін, 2005,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ія 1+1, Україна.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14. “Незнаний голод”, реж. Т.Гукало, 2003, кінокомпанія “Комітет 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ідження укр</w:t>
      </w:r>
      <w:r w:rsidRPr="00A31C2E">
        <w:rPr>
          <w:rFonts w:ascii="Times New Roman" w:hAnsi="Times New Roman" w:cs="Times New Roman"/>
          <w:sz w:val="28"/>
          <w:szCs w:val="28"/>
        </w:rPr>
        <w:t>аїнського Голодомору”, Канада.</w:t>
      </w:r>
    </w:p>
    <w:p w:rsidR="007600B3" w:rsidRPr="00A31C2E" w:rsidRDefault="00595DF1" w:rsidP="00A31C2E">
      <w:pPr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15. “Україна. Забута історія – Голодомор. Влада варта смерті”, реж. А. Романді, 2011, телеканал “Мега”, Украї</w:t>
      </w:r>
      <w:proofErr w:type="gramStart"/>
      <w:r w:rsidRPr="00A31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1C2E">
        <w:rPr>
          <w:rFonts w:ascii="Times New Roman" w:hAnsi="Times New Roman" w:cs="Times New Roman"/>
          <w:sz w:val="28"/>
          <w:szCs w:val="28"/>
        </w:rPr>
        <w:t>.</w:t>
      </w:r>
    </w:p>
    <w:p w:rsidR="007600B3" w:rsidRPr="00A31C2E" w:rsidRDefault="007600B3" w:rsidP="00A31C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00B3" w:rsidRPr="00A31C2E">
      <w:headerReference w:type="default" r:id="rId22"/>
      <w:headerReference w:type="first" r:id="rId23"/>
      <w:pgSz w:w="11906" w:h="16838"/>
      <w:pgMar w:top="766" w:right="567" w:bottom="737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F1" w:rsidRDefault="00595DF1">
      <w:pPr>
        <w:spacing w:after="0" w:line="240" w:lineRule="auto"/>
      </w:pPr>
      <w:r>
        <w:separator/>
      </w:r>
    </w:p>
  </w:endnote>
  <w:endnote w:type="continuationSeparator" w:id="0">
    <w:p w:rsidR="00595DF1" w:rsidRDefault="0059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F1" w:rsidRDefault="00595DF1">
      <w:pPr>
        <w:spacing w:after="0" w:line="240" w:lineRule="auto"/>
      </w:pPr>
      <w:r>
        <w:separator/>
      </w:r>
    </w:p>
  </w:footnote>
  <w:footnote w:type="continuationSeparator" w:id="0">
    <w:p w:rsidR="00595DF1" w:rsidRDefault="0059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B3" w:rsidRDefault="00595DF1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31C2E">
      <w:rPr>
        <w:noProof/>
      </w:rPr>
      <w:t>12</w:t>
    </w:r>
    <w:r>
      <w:fldChar w:fldCharType="end"/>
    </w:r>
  </w:p>
  <w:p w:rsidR="007600B3" w:rsidRDefault="007600B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B3" w:rsidRDefault="00595DF1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31C2E">
      <w:rPr>
        <w:noProof/>
      </w:rPr>
      <w:t>1</w:t>
    </w:r>
    <w:r>
      <w:fldChar w:fldCharType="end"/>
    </w:r>
  </w:p>
  <w:p w:rsidR="007600B3" w:rsidRDefault="007600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0B3"/>
    <w:rsid w:val="00595DF1"/>
    <w:rsid w:val="007600B3"/>
    <w:rsid w:val="00A3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DB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D21606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60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21606"/>
    <w:rPr>
      <w:color w:val="0000FF"/>
      <w:u w:val="single"/>
    </w:rPr>
  </w:style>
  <w:style w:type="character" w:styleId="a3">
    <w:name w:val="Strong"/>
    <w:basedOn w:val="a0"/>
    <w:uiPriority w:val="22"/>
    <w:qFormat/>
    <w:rsid w:val="00D21606"/>
    <w:rPr>
      <w:b/>
      <w:bCs/>
    </w:rPr>
  </w:style>
  <w:style w:type="character" w:customStyle="1" w:styleId="a4">
    <w:name w:val="Верхний колонтитул Знак"/>
    <w:basedOn w:val="a0"/>
    <w:uiPriority w:val="99"/>
    <w:rsid w:val="00F63A00"/>
  </w:style>
  <w:style w:type="character" w:customStyle="1" w:styleId="a5">
    <w:name w:val="Нижний колонтитул Знак"/>
    <w:basedOn w:val="a0"/>
    <w:uiPriority w:val="99"/>
    <w:semiHidden/>
    <w:rsid w:val="00F63A00"/>
  </w:style>
  <w:style w:type="character" w:customStyle="1" w:styleId="ListLabel1">
    <w:name w:val="ListLabel 1"/>
    <w:rPr>
      <w:sz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customStyle="1" w:styleId="rtejustify">
    <w:name w:val="rtejustify"/>
    <w:basedOn w:val="a"/>
    <w:rsid w:val="00D21606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21606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uiPriority w:val="99"/>
    <w:unhideWhenUsed/>
    <w:rsid w:val="00F63A0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F63A00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basedOn w:val="a0"/>
    <w:uiPriority w:val="99"/>
    <w:unhideWhenUsed/>
    <w:rsid w:val="00A31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y.gov.ua/page/normativno-pravovi-dokumenti" TargetMode="External"/><Relationship Id="rId13" Type="http://schemas.openxmlformats.org/officeDocument/2006/relationships/hyperlink" Target="http://www.archives.gov.ua/Sections/Famine/" TargetMode="External"/><Relationship Id="rId18" Type="http://schemas.openxmlformats.org/officeDocument/2006/relationships/hyperlink" Target="http://www.memorialholodomors.org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story.org.ua/?discussion&amp;nazva=_enhld_" TargetMode="External"/><Relationship Id="rId7" Type="http://schemas.openxmlformats.org/officeDocument/2006/relationships/hyperlink" Target="http://sum.in.ua/s/ghenocyd" TargetMode="External"/><Relationship Id="rId12" Type="http://schemas.openxmlformats.org/officeDocument/2006/relationships/hyperlink" Target="http://www.sbu.gov.ua/sbu/control/uk/publish/article?art_id=49757&amp;cat_id=53076" TargetMode="External"/><Relationship Id="rId17" Type="http://schemas.openxmlformats.org/officeDocument/2006/relationships/hyperlink" Target="http://www.holodomor-monuments.org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archives.gov.ua/Sections/Famine/index.php" TargetMode="External"/><Relationship Id="rId20" Type="http://schemas.openxmlformats.org/officeDocument/2006/relationships/hyperlink" Target="http://www.holodomoreducation.org/index.php/id/158/lang/u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lodomor.kharkov.ua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is.huri.harvard.edu/the-great-famine/about-the-great-famine-project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istpravda.com.ua/themes/holodomor/" TargetMode="External"/><Relationship Id="rId19" Type="http://schemas.openxmlformats.org/officeDocument/2006/relationships/hyperlink" Target="http://www.golodomor.khark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.ua/Sections/Famine/Publicat/" TargetMode="External"/><Relationship Id="rId14" Type="http://schemas.openxmlformats.org/officeDocument/2006/relationships/hyperlink" Target="http://www.memory.gov.ua/holodomor-commemoration-new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3775</Words>
  <Characters>21522</Characters>
  <Application>Microsoft Office Word</Application>
  <DocSecurity>0</DocSecurity>
  <Lines>179</Lines>
  <Paragraphs>50</Paragraphs>
  <ScaleCrop>false</ScaleCrop>
  <Company/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uvp01</dc:creator>
  <cp:lastModifiedBy>2 школа</cp:lastModifiedBy>
  <cp:revision>9</cp:revision>
  <dcterms:created xsi:type="dcterms:W3CDTF">2015-11-20T17:28:00Z</dcterms:created>
  <dcterms:modified xsi:type="dcterms:W3CDTF">2015-11-27T13:16:00Z</dcterms:modified>
  <dc:language>ru-RU</dc:language>
</cp:coreProperties>
</file>